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12" w:rsidRDefault="008053EB">
      <w:pPr>
        <w:pStyle w:val="11"/>
        <w:rPr>
          <w:rFonts w:ascii="仿宋_GB2312" w:eastAsia="仿宋_GB2312"/>
          <w:kern w:val="36"/>
          <w:sz w:val="30"/>
          <w:szCs w:val="30"/>
        </w:rPr>
      </w:pPr>
      <w:r>
        <w:rPr>
          <w:rFonts w:ascii="仿宋_GB2312" w:eastAsia="仿宋_GB2312" w:hint="eastAsia"/>
          <w:kern w:val="36"/>
          <w:sz w:val="30"/>
          <w:szCs w:val="30"/>
        </w:rPr>
        <w:t>附件1：</w:t>
      </w:r>
    </w:p>
    <w:p w:rsidR="00C75612" w:rsidRDefault="008053EB">
      <w:pPr>
        <w:pStyle w:val="11"/>
        <w:jc w:val="center"/>
        <w:rPr>
          <w:rFonts w:ascii="仿宋_GB2312" w:eastAsia="仿宋_GB2312"/>
          <w:b/>
          <w:kern w:val="36"/>
          <w:sz w:val="44"/>
          <w:szCs w:val="44"/>
        </w:rPr>
      </w:pPr>
      <w:r>
        <w:rPr>
          <w:rFonts w:ascii="仿宋_GB2312" w:eastAsia="仿宋_GB2312" w:hint="eastAsia"/>
          <w:b/>
          <w:kern w:val="36"/>
          <w:sz w:val="44"/>
          <w:szCs w:val="44"/>
        </w:rPr>
        <w:t>广东省诚信企业管理办法</w:t>
      </w:r>
    </w:p>
    <w:p w:rsidR="00C75612" w:rsidRDefault="008053EB">
      <w:pPr>
        <w:pStyle w:val="11"/>
        <w:jc w:val="center"/>
        <w:rPr>
          <w:rFonts w:ascii="仿宋_GB2312" w:eastAsia="仿宋_GB2312"/>
          <w:b/>
          <w:kern w:val="0"/>
          <w:sz w:val="30"/>
          <w:szCs w:val="30"/>
        </w:rPr>
      </w:pPr>
      <w:r>
        <w:rPr>
          <w:rFonts w:ascii="仿宋_GB2312" w:eastAsia="仿宋_GB2312" w:hint="eastAsia"/>
          <w:b/>
          <w:kern w:val="0"/>
          <w:sz w:val="30"/>
          <w:szCs w:val="30"/>
        </w:rPr>
        <w:t>（试行）</w:t>
      </w:r>
    </w:p>
    <w:p w:rsidR="001D295E" w:rsidRDefault="001D295E">
      <w:pPr>
        <w:pStyle w:val="11"/>
        <w:jc w:val="center"/>
        <w:rPr>
          <w:rFonts w:ascii="仿宋_GB2312" w:eastAsia="仿宋_GB2312"/>
          <w:b/>
          <w:kern w:val="0"/>
          <w:sz w:val="32"/>
          <w:szCs w:val="32"/>
        </w:rPr>
      </w:pPr>
    </w:p>
    <w:p w:rsidR="00C75612" w:rsidRDefault="008053EB">
      <w:pPr>
        <w:pStyle w:val="11"/>
        <w:jc w:val="center"/>
        <w:rPr>
          <w:rFonts w:ascii="仿宋_GB2312" w:eastAsia="仿宋_GB2312"/>
          <w:b/>
          <w:kern w:val="0"/>
          <w:sz w:val="32"/>
          <w:szCs w:val="32"/>
        </w:rPr>
      </w:pPr>
      <w:r>
        <w:rPr>
          <w:rFonts w:ascii="仿宋_GB2312" w:eastAsia="仿宋_GB2312" w:hint="eastAsia"/>
          <w:b/>
          <w:kern w:val="0"/>
          <w:sz w:val="32"/>
          <w:szCs w:val="32"/>
        </w:rPr>
        <w:t>第一章 总则</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第一条</w:t>
      </w:r>
      <w:r>
        <w:rPr>
          <w:rFonts w:ascii="仿宋_GB2312" w:eastAsia="仿宋_GB2312" w:hint="eastAsia"/>
          <w:kern w:val="0"/>
          <w:sz w:val="30"/>
          <w:szCs w:val="30"/>
        </w:rPr>
        <w:t> </w:t>
      </w:r>
      <w:r>
        <w:rPr>
          <w:rFonts w:ascii="仿宋_GB2312" w:eastAsia="仿宋_GB2312" w:hint="eastAsia"/>
          <w:kern w:val="0"/>
          <w:sz w:val="30"/>
          <w:szCs w:val="30"/>
        </w:rPr>
        <w:t>根据《广东省社会信用体系建设规划（2014—2020年）》加快推进我省社会信用体系建设，构建诚实守信的经济社会环境的总体要求，充分发挥广东省企业诚信建设促进会在推动企业诚信建设工作中的积极作用，树立和表彰一批诚信企业典型，促进企业诚信建设，制定本办法。</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第二条</w:t>
      </w:r>
      <w:r>
        <w:rPr>
          <w:rFonts w:ascii="仿宋_GB2312" w:eastAsia="仿宋_GB2312" w:hint="eastAsia"/>
          <w:kern w:val="0"/>
          <w:sz w:val="30"/>
          <w:szCs w:val="30"/>
        </w:rPr>
        <w:t> </w:t>
      </w:r>
      <w:r>
        <w:rPr>
          <w:rFonts w:ascii="仿宋_GB2312" w:eastAsia="仿宋_GB2312" w:hint="eastAsia"/>
          <w:kern w:val="0"/>
          <w:sz w:val="30"/>
          <w:szCs w:val="30"/>
        </w:rPr>
        <w:t>广东省诚信企业审定活动的组织实施工作由广东省企业诚信建设促进会主办。广东省企业诚信建设促进会设立由行业协会、高等院校、科研院所的领导和专家组成的审定工作委员会，本着公开、公平、公正的原则组织开展审定活动。</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第三条</w:t>
      </w:r>
      <w:r>
        <w:rPr>
          <w:rFonts w:ascii="仿宋_GB2312" w:eastAsia="仿宋_GB2312" w:hint="eastAsia"/>
          <w:kern w:val="0"/>
          <w:sz w:val="30"/>
          <w:szCs w:val="30"/>
        </w:rPr>
        <w:t> </w:t>
      </w:r>
      <w:r>
        <w:rPr>
          <w:rFonts w:ascii="仿宋_GB2312" w:eastAsia="仿宋_GB2312" w:hint="eastAsia"/>
          <w:kern w:val="0"/>
          <w:sz w:val="30"/>
          <w:szCs w:val="30"/>
        </w:rPr>
        <w:t>参与广东省诚信企业审定活动的有关机构和人员，要保守企业的商业、技术等秘密，严格按照广东省诚信企业审定基本原则、评价标准、评价程序，由评审人员通过现场调研及其它方式合法采集、验证被评对象信用信息，通过科学分析方法，客观反映被评对象的实际状况。</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第四条</w:t>
      </w:r>
      <w:r>
        <w:rPr>
          <w:rFonts w:ascii="仿宋_GB2312" w:eastAsia="仿宋_GB2312" w:hint="eastAsia"/>
          <w:kern w:val="0"/>
          <w:sz w:val="30"/>
          <w:szCs w:val="30"/>
        </w:rPr>
        <w:t> </w:t>
      </w:r>
      <w:r>
        <w:rPr>
          <w:rFonts w:ascii="仿宋_GB2312" w:eastAsia="仿宋_GB2312" w:hint="eastAsia"/>
          <w:kern w:val="0"/>
          <w:sz w:val="30"/>
          <w:szCs w:val="30"/>
        </w:rPr>
        <w:t>本办法所称企业诚信是指企业在市场活动中，诚信管理、职业道德管理以及社会责任履行状况等方面的能力和意愿综合体现。</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lastRenderedPageBreak/>
        <w:t>诚信企业是指经营状况良好，诚信理念强，诚信管理制度健全有效，积极履行社会责任，并取得社会各方面较高认知度和良好信用记录的企业。</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第五条</w:t>
      </w:r>
      <w:r>
        <w:rPr>
          <w:rFonts w:ascii="仿宋_GB2312" w:eastAsia="仿宋_GB2312" w:hint="eastAsia"/>
          <w:kern w:val="0"/>
          <w:sz w:val="30"/>
          <w:szCs w:val="30"/>
        </w:rPr>
        <w:t> </w:t>
      </w:r>
      <w:r>
        <w:rPr>
          <w:rFonts w:ascii="仿宋_GB2312" w:eastAsia="仿宋_GB2312" w:hint="eastAsia"/>
          <w:kern w:val="0"/>
          <w:sz w:val="30"/>
          <w:szCs w:val="30"/>
        </w:rPr>
        <w:t>广东省诚信企业审定和表彰活动坚持企业申报自愿性，坚持客观性、独立性、公正性、激励性原则，采用科学、规范方法评审。</w:t>
      </w:r>
    </w:p>
    <w:p w:rsidR="00ED7EFF" w:rsidRDefault="00ED7EFF">
      <w:pPr>
        <w:pStyle w:val="11"/>
        <w:jc w:val="center"/>
        <w:rPr>
          <w:rFonts w:ascii="仿宋_GB2312" w:eastAsia="仿宋_GB2312"/>
          <w:b/>
          <w:kern w:val="0"/>
          <w:sz w:val="32"/>
          <w:szCs w:val="32"/>
        </w:rPr>
      </w:pPr>
    </w:p>
    <w:p w:rsidR="00C75612" w:rsidRDefault="008053EB">
      <w:pPr>
        <w:pStyle w:val="11"/>
        <w:jc w:val="center"/>
        <w:rPr>
          <w:rFonts w:ascii="仿宋_GB2312" w:eastAsia="仿宋_GB2312"/>
          <w:b/>
          <w:kern w:val="0"/>
          <w:sz w:val="32"/>
          <w:szCs w:val="32"/>
        </w:rPr>
      </w:pPr>
      <w:r>
        <w:rPr>
          <w:rFonts w:ascii="仿宋_GB2312" w:eastAsia="仿宋_GB2312" w:hint="eastAsia"/>
          <w:b/>
          <w:kern w:val="0"/>
          <w:sz w:val="32"/>
          <w:szCs w:val="32"/>
        </w:rPr>
        <w:t>第二章 审定范围、内容及程序</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第六条</w:t>
      </w:r>
      <w:r>
        <w:rPr>
          <w:rFonts w:ascii="仿宋_GB2312" w:eastAsia="仿宋_GB2312" w:hint="eastAsia"/>
          <w:color w:val="000000" w:themeColor="text1"/>
          <w:kern w:val="0"/>
          <w:sz w:val="30"/>
          <w:szCs w:val="30"/>
        </w:rPr>
        <w:t> </w:t>
      </w:r>
      <w:r>
        <w:rPr>
          <w:rFonts w:ascii="仿宋_GB2312" w:eastAsia="仿宋_GB2312" w:hint="eastAsia"/>
          <w:color w:val="000000" w:themeColor="text1"/>
          <w:kern w:val="0"/>
          <w:sz w:val="30"/>
          <w:szCs w:val="30"/>
        </w:rPr>
        <w:t>审定范围</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广东省境内依法登记注册具有独立法人资格并经营活动满三年、纳税两年以上的各类企业。</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第七条</w:t>
      </w:r>
      <w:r>
        <w:rPr>
          <w:rFonts w:ascii="仿宋_GB2312" w:eastAsia="仿宋_GB2312" w:hint="eastAsia"/>
          <w:color w:val="000000" w:themeColor="text1"/>
          <w:kern w:val="0"/>
          <w:sz w:val="30"/>
          <w:szCs w:val="30"/>
        </w:rPr>
        <w:t> </w:t>
      </w:r>
      <w:r>
        <w:rPr>
          <w:rFonts w:ascii="仿宋_GB2312" w:eastAsia="仿宋_GB2312" w:hint="eastAsia"/>
          <w:color w:val="000000" w:themeColor="text1"/>
          <w:kern w:val="0"/>
          <w:sz w:val="30"/>
          <w:szCs w:val="30"/>
        </w:rPr>
        <w:t>审定内容</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详见《广东省诚信企业考评表》</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第八条</w:t>
      </w:r>
      <w:r>
        <w:rPr>
          <w:rFonts w:ascii="仿宋_GB2312" w:eastAsia="仿宋_GB2312" w:hint="eastAsia"/>
          <w:kern w:val="0"/>
          <w:sz w:val="30"/>
          <w:szCs w:val="30"/>
        </w:rPr>
        <w:t> </w:t>
      </w:r>
      <w:r>
        <w:rPr>
          <w:rFonts w:ascii="仿宋_GB2312" w:eastAsia="仿宋_GB2312" w:hint="eastAsia"/>
          <w:kern w:val="0"/>
          <w:sz w:val="30"/>
          <w:szCs w:val="30"/>
        </w:rPr>
        <w:t>审定程序</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广东省诚信企业审定活动每年开展一次，广东省企业诚信建设促进会诚信建设部负责审定日常管理工作，广东省诚信企业审定工作委员会负责广东省诚信企业的审定工作，具体的审定程序包括：申报、初审、公示与会审、终审、表彰宣传五个阶段。</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（一）申报。诚信建设部组织企业按照要求，提交申报材料（详见第十一条）。</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（二）初审。诚信建设部汇总企业申报材料，进行资格审查，并组织工作人员和专家到申报企业实地核实和座谈调研，根据考</w:t>
      </w:r>
      <w:r>
        <w:rPr>
          <w:rFonts w:ascii="仿宋_GB2312" w:eastAsia="仿宋_GB2312" w:hint="eastAsia"/>
          <w:kern w:val="0"/>
          <w:sz w:val="30"/>
          <w:szCs w:val="30"/>
        </w:rPr>
        <w:lastRenderedPageBreak/>
        <w:t>评表分值，确定通过初审企业名单。</w:t>
      </w:r>
    </w:p>
    <w:p w:rsidR="00C75612" w:rsidRDefault="008053EB">
      <w:pPr>
        <w:pStyle w:val="2"/>
        <w:ind w:firstLineChars="200" w:firstLine="600"/>
        <w:rPr>
          <w:rFonts w:ascii="仿宋_GB2312" w:eastAsia="仿宋_GB2312"/>
          <w:kern w:val="0"/>
          <w:sz w:val="30"/>
          <w:szCs w:val="30"/>
        </w:rPr>
      </w:pPr>
      <w:r>
        <w:rPr>
          <w:rFonts w:ascii="仿宋_GB2312" w:eastAsia="仿宋_GB2312" w:hint="eastAsia"/>
          <w:kern w:val="0"/>
          <w:sz w:val="30"/>
          <w:szCs w:val="30"/>
        </w:rPr>
        <w:t>（三）公示与会审。通过诚信广东网</w:t>
      </w:r>
      <w:r w:rsidR="001A3C37">
        <w:rPr>
          <w:rFonts w:ascii="仿宋_GB2312" w:eastAsia="仿宋_GB2312" w:hint="eastAsia"/>
          <w:kern w:val="0"/>
          <w:sz w:val="30"/>
          <w:szCs w:val="30"/>
        </w:rPr>
        <w:t>www.</w:t>
      </w:r>
      <w:r w:rsidR="001A3C37">
        <w:rPr>
          <w:rFonts w:ascii="仿宋_GB2312" w:eastAsia="仿宋_GB2312"/>
          <w:kern w:val="0"/>
          <w:sz w:val="30"/>
          <w:szCs w:val="30"/>
        </w:rPr>
        <w:t>cxgd.org.cn</w:t>
      </w:r>
      <w:r>
        <w:rPr>
          <w:rFonts w:ascii="仿宋_GB2312" w:eastAsia="仿宋_GB2312" w:hint="eastAsia"/>
          <w:kern w:val="0"/>
          <w:sz w:val="30"/>
          <w:szCs w:val="30"/>
        </w:rPr>
        <w:t>将初审名单向社会进行公示，征求社会各界意见；将初审企业名单提请省工商局、省国家税务局等六个省政府相关职能部门征求意见和建议。</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（四）终审。由广东省诚信企业审定工作委员会根据公示结果和会审反馈信息，审定广东省诚信企业参评单位等级。</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（五</w:t>
      </w:r>
      <w:bookmarkStart w:id="0" w:name="_GoBack"/>
      <w:bookmarkEnd w:id="0"/>
      <w:r>
        <w:rPr>
          <w:rFonts w:ascii="仿宋_GB2312" w:eastAsia="仿宋_GB2312" w:hint="eastAsia"/>
          <w:kern w:val="0"/>
          <w:sz w:val="30"/>
          <w:szCs w:val="30"/>
        </w:rPr>
        <w:t>）表彰宣传。召</w:t>
      </w:r>
      <w:r>
        <w:rPr>
          <w:rFonts w:ascii="仿宋_GB2312" w:eastAsia="仿宋_GB2312" w:hint="eastAsia"/>
          <w:color w:val="000000" w:themeColor="text1"/>
          <w:kern w:val="0"/>
          <w:sz w:val="30"/>
          <w:szCs w:val="30"/>
        </w:rPr>
        <w:t>开表彰大会为通过审定的企业颁</w:t>
      </w:r>
      <w:r>
        <w:rPr>
          <w:rFonts w:ascii="仿宋_GB2312" w:eastAsia="仿宋_GB2312" w:hint="eastAsia"/>
          <w:kern w:val="0"/>
          <w:sz w:val="30"/>
          <w:szCs w:val="30"/>
        </w:rPr>
        <w:t>发荣誉证书和奖牌。</w:t>
      </w:r>
      <w:r>
        <w:rPr>
          <w:rFonts w:ascii="仿宋_GB2312" w:eastAsia="仿宋_GB2312" w:hint="eastAsia"/>
          <w:color w:val="000000" w:themeColor="text1"/>
          <w:kern w:val="0"/>
          <w:sz w:val="30"/>
          <w:szCs w:val="30"/>
        </w:rPr>
        <w:t>通过诚信广东网（</w:t>
      </w:r>
      <w:r w:rsidR="001A3C37">
        <w:rPr>
          <w:rFonts w:ascii="仿宋_GB2312" w:eastAsia="仿宋_GB2312" w:hint="eastAsia"/>
          <w:kern w:val="0"/>
          <w:sz w:val="30"/>
          <w:szCs w:val="30"/>
        </w:rPr>
        <w:t>www.</w:t>
      </w:r>
      <w:r w:rsidR="001A3C37">
        <w:rPr>
          <w:rFonts w:ascii="仿宋_GB2312" w:eastAsia="仿宋_GB2312"/>
          <w:kern w:val="0"/>
          <w:sz w:val="30"/>
          <w:szCs w:val="30"/>
        </w:rPr>
        <w:t>cxgd.org.cn</w:t>
      </w:r>
      <w:r>
        <w:rPr>
          <w:rFonts w:ascii="仿宋_GB2312" w:eastAsia="仿宋_GB2312" w:hint="eastAsia"/>
          <w:color w:val="000000" w:themeColor="text1"/>
          <w:kern w:val="0"/>
          <w:sz w:val="30"/>
          <w:szCs w:val="30"/>
        </w:rPr>
        <w:t>）宣</w:t>
      </w:r>
      <w:r>
        <w:rPr>
          <w:rFonts w:ascii="仿宋_GB2312" w:eastAsia="仿宋_GB2312" w:hint="eastAsia"/>
          <w:kern w:val="0"/>
          <w:sz w:val="30"/>
          <w:szCs w:val="30"/>
        </w:rPr>
        <w:t>传推广广东省诚信企业及其经验，树立典型，示范引导，并列入广东省诚信企业数据库、“诚信广东·诚信企业榜”，形成诚信企业信用动态共享机制，供社会查询。</w:t>
      </w:r>
    </w:p>
    <w:p w:rsidR="00ED7EFF" w:rsidRDefault="00ED7EFF">
      <w:pPr>
        <w:pStyle w:val="11"/>
        <w:jc w:val="center"/>
        <w:rPr>
          <w:rFonts w:ascii="仿宋_GB2312" w:eastAsia="仿宋_GB2312"/>
          <w:b/>
          <w:kern w:val="0"/>
          <w:sz w:val="32"/>
          <w:szCs w:val="32"/>
        </w:rPr>
      </w:pPr>
    </w:p>
    <w:p w:rsidR="00C75612" w:rsidRDefault="008053EB">
      <w:pPr>
        <w:pStyle w:val="11"/>
        <w:jc w:val="center"/>
        <w:rPr>
          <w:rFonts w:ascii="仿宋_GB2312" w:eastAsia="仿宋_GB2312"/>
          <w:b/>
          <w:kern w:val="0"/>
          <w:sz w:val="32"/>
          <w:szCs w:val="32"/>
        </w:rPr>
      </w:pPr>
      <w:r>
        <w:rPr>
          <w:rFonts w:ascii="仿宋_GB2312" w:eastAsia="仿宋_GB2312" w:hint="eastAsia"/>
          <w:b/>
          <w:kern w:val="0"/>
          <w:sz w:val="32"/>
          <w:szCs w:val="32"/>
        </w:rPr>
        <w:t>第三章 申报方式、条件及材料</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第九条  申报方式</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（一）组织推荐：各省市级行业协会、央属、省属及集团企业可推荐企业参加。</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（二）自荐：符合广东省诚信企业申报要求的单位自荐参加。</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第十条 申报条件</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凡具独立法人资格，在广东注册纳税，经营满三年以上的企、事业单位，在申报期前两年内无发生以下情形的均可申报：</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（一）发生重大及以上级别的安全事故。</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color w:val="000000" w:themeColor="text1"/>
          <w:kern w:val="0"/>
          <w:sz w:val="30"/>
          <w:szCs w:val="30"/>
        </w:rPr>
        <w:lastRenderedPageBreak/>
        <w:t>（二）</w:t>
      </w:r>
      <w:r>
        <w:rPr>
          <w:rFonts w:ascii="仿宋_GB2312" w:eastAsia="仿宋_GB2312" w:hint="eastAsia"/>
          <w:kern w:val="0"/>
          <w:sz w:val="30"/>
          <w:szCs w:val="30"/>
        </w:rPr>
        <w:t>出现非法强迫员工进行劳动构成犯罪或者受到行政处罚的事件。</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（三）发生重大产品质量、产品安全方面事故。</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（四）发生重大及以上环境污染与破坏事件而受到相关部门处罚。</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（五）在贷款、担保等融资活动中出现重大失信行为的。</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（六）企业存在偷、骗、抗税及欠税行为。</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第十一条 申报材料</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（一）</w:t>
      </w:r>
      <w:r w:rsidR="005F08B3" w:rsidRPr="005F08B3">
        <w:rPr>
          <w:rFonts w:ascii="仿宋_GB2312" w:eastAsia="仿宋_GB2312" w:hint="eastAsia"/>
          <w:kern w:val="0"/>
          <w:sz w:val="30"/>
          <w:szCs w:val="30"/>
        </w:rPr>
        <w:t>申报表（附件3</w:t>
      </w:r>
      <w:r w:rsidR="00A66D78">
        <w:rPr>
          <w:rFonts w:ascii="仿宋_GB2312" w:eastAsia="仿宋_GB2312" w:hint="eastAsia"/>
          <w:kern w:val="0"/>
          <w:sz w:val="30"/>
          <w:szCs w:val="30"/>
        </w:rPr>
        <w:t>、附件4</w:t>
      </w:r>
      <w:r w:rsidR="005F08B3" w:rsidRPr="005F08B3">
        <w:rPr>
          <w:rFonts w:ascii="仿宋_GB2312" w:eastAsia="仿宋_GB2312" w:hint="eastAsia"/>
          <w:kern w:val="0"/>
          <w:sz w:val="30"/>
          <w:szCs w:val="30"/>
        </w:rPr>
        <w:t>）和考评表（附件5）。申报单位要认真填写申报表和考评表并加盖公章。</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（二）</w:t>
      </w:r>
      <w:r w:rsidR="005F08B3" w:rsidRPr="00960DBF">
        <w:rPr>
          <w:rFonts w:ascii="仿宋_GB2312" w:eastAsia="仿宋_GB2312" w:hint="eastAsia"/>
          <w:sz w:val="28"/>
          <w:szCs w:val="28"/>
        </w:rPr>
        <w:t>企业报告。企业诚信体系建设中取得的优秀成果和经验等文字材料，要求详见</w:t>
      </w:r>
      <w:r w:rsidR="00DA535A">
        <w:rPr>
          <w:rFonts w:ascii="仿宋_GB2312" w:eastAsia="仿宋_GB2312" w:hint="eastAsia"/>
          <w:sz w:val="28"/>
          <w:szCs w:val="28"/>
        </w:rPr>
        <w:t>附件2*</w:t>
      </w:r>
      <w:r w:rsidR="005F08B3">
        <w:rPr>
          <w:rFonts w:ascii="仿宋_GB2312" w:eastAsia="仿宋_GB2312" w:hint="eastAsia"/>
          <w:sz w:val="28"/>
          <w:szCs w:val="28"/>
        </w:rPr>
        <w:t>企业</w:t>
      </w:r>
      <w:r w:rsidR="00DA535A">
        <w:rPr>
          <w:rFonts w:ascii="仿宋_GB2312" w:eastAsia="仿宋_GB2312" w:hint="eastAsia"/>
          <w:sz w:val="28"/>
          <w:szCs w:val="28"/>
        </w:rPr>
        <w:t>报告撰写要求</w:t>
      </w:r>
      <w:r w:rsidR="005F08B3" w:rsidRPr="00960DBF">
        <w:rPr>
          <w:rFonts w:ascii="仿宋_GB2312" w:eastAsia="仿宋_GB2312" w:hint="eastAsia"/>
          <w:sz w:val="28"/>
          <w:szCs w:val="28"/>
        </w:rPr>
        <w:t>。</w:t>
      </w:r>
    </w:p>
    <w:p w:rsidR="00C75612" w:rsidRDefault="008053EB">
      <w:pPr>
        <w:pStyle w:val="11"/>
        <w:ind w:firstLineChars="200" w:firstLine="600"/>
        <w:rPr>
          <w:rFonts w:ascii="仿宋_GB2312" w:eastAsia="仿宋_GB2312"/>
          <w:color w:val="000000" w:themeColor="text1"/>
          <w:kern w:val="0"/>
          <w:sz w:val="30"/>
          <w:szCs w:val="30"/>
        </w:rPr>
      </w:pPr>
      <w:r>
        <w:rPr>
          <w:rFonts w:ascii="仿宋_GB2312" w:eastAsia="仿宋_GB2312" w:hint="eastAsia"/>
          <w:color w:val="000000" w:themeColor="text1"/>
          <w:kern w:val="0"/>
          <w:sz w:val="30"/>
          <w:szCs w:val="30"/>
        </w:rPr>
        <w:t>（三）</w:t>
      </w:r>
      <w:r w:rsidR="005F08B3" w:rsidRPr="00960DBF">
        <w:rPr>
          <w:rFonts w:ascii="仿宋_GB2312" w:eastAsia="仿宋_GB2312" w:hint="eastAsia"/>
          <w:sz w:val="28"/>
          <w:szCs w:val="28"/>
        </w:rPr>
        <w:t>图片资料。能够反映企业生产经营、服务特色，代表企业形象的照片或图片资料</w:t>
      </w:r>
      <w:r w:rsidR="00DA535A">
        <w:rPr>
          <w:rFonts w:ascii="仿宋_GB2312" w:eastAsia="仿宋_GB2312" w:hint="eastAsia"/>
          <w:sz w:val="28"/>
          <w:szCs w:val="28"/>
        </w:rPr>
        <w:t>电子版</w:t>
      </w:r>
      <w:r w:rsidR="005F08B3" w:rsidRPr="00960DBF">
        <w:rPr>
          <w:rFonts w:ascii="仿宋_GB2312" w:eastAsia="仿宋_GB2312" w:hint="eastAsia"/>
          <w:sz w:val="28"/>
          <w:szCs w:val="28"/>
        </w:rPr>
        <w:t>（未经修改的原图片）3—5张，所有照片需加注释</w:t>
      </w:r>
      <w:r w:rsidR="00DA535A">
        <w:rPr>
          <w:rFonts w:ascii="仿宋_GB2312" w:eastAsia="仿宋_GB2312" w:hint="eastAsia"/>
          <w:sz w:val="28"/>
          <w:szCs w:val="28"/>
        </w:rPr>
        <w:t>发至邮箱</w:t>
      </w:r>
      <w:r w:rsidR="005F08B3" w:rsidRPr="00960DBF">
        <w:rPr>
          <w:rFonts w:ascii="仿宋_GB2312" w:eastAsia="仿宋_GB2312" w:hint="eastAsia"/>
          <w:sz w:val="28"/>
          <w:szCs w:val="28"/>
        </w:rPr>
        <w:t>。</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（四）</w:t>
      </w:r>
      <w:r w:rsidR="005F08B3">
        <w:rPr>
          <w:rFonts w:ascii="仿宋_GB2312" w:eastAsia="仿宋_GB2312" w:hint="eastAsia"/>
          <w:sz w:val="28"/>
          <w:szCs w:val="28"/>
        </w:rPr>
        <w:t>其他</w:t>
      </w:r>
      <w:r w:rsidR="005F08B3" w:rsidRPr="00960DBF">
        <w:rPr>
          <w:rFonts w:ascii="仿宋_GB2312" w:eastAsia="仿宋_GB2312" w:hint="eastAsia"/>
          <w:sz w:val="28"/>
          <w:szCs w:val="28"/>
        </w:rPr>
        <w:t>材料。</w:t>
      </w:r>
      <w:r w:rsidR="005F08B3">
        <w:rPr>
          <w:rFonts w:ascii="仿宋_GB2312" w:eastAsia="仿宋_GB2312" w:hint="eastAsia"/>
          <w:sz w:val="28"/>
          <w:szCs w:val="28"/>
        </w:rPr>
        <w:t>必需材料：</w:t>
      </w:r>
      <w:r w:rsidR="005F08B3" w:rsidRPr="00960DBF">
        <w:rPr>
          <w:rFonts w:ascii="仿宋_GB2312" w:eastAsia="仿宋_GB2312" w:hint="eastAsia"/>
          <w:sz w:val="28"/>
          <w:szCs w:val="28"/>
        </w:rPr>
        <w:t>统一社会信用代码的营业执照、近2年纳税证明</w:t>
      </w:r>
      <w:r w:rsidR="005F08B3">
        <w:rPr>
          <w:rFonts w:ascii="仿宋_GB2312" w:eastAsia="仿宋_GB2312" w:hint="eastAsia"/>
          <w:sz w:val="28"/>
          <w:szCs w:val="28"/>
        </w:rPr>
        <w:t>及</w:t>
      </w:r>
      <w:r w:rsidR="005F08B3" w:rsidRPr="00960DBF">
        <w:rPr>
          <w:rFonts w:ascii="仿宋_GB2312" w:eastAsia="仿宋_GB2312" w:hint="eastAsia"/>
          <w:sz w:val="28"/>
          <w:szCs w:val="28"/>
        </w:rPr>
        <w:t>员工社保账户总表；</w:t>
      </w:r>
      <w:r w:rsidR="005F08B3">
        <w:rPr>
          <w:rFonts w:ascii="仿宋_GB2312" w:eastAsia="仿宋_GB2312" w:hint="eastAsia"/>
          <w:sz w:val="28"/>
          <w:szCs w:val="28"/>
        </w:rPr>
        <w:t>补充材料：</w:t>
      </w:r>
      <w:r w:rsidR="005F08B3" w:rsidRPr="00960DBF">
        <w:rPr>
          <w:rFonts w:ascii="仿宋_GB2312" w:eastAsia="仿宋_GB2312" w:hint="eastAsia"/>
          <w:sz w:val="28"/>
          <w:szCs w:val="28"/>
        </w:rPr>
        <w:t>注册商标及各类法定生产经营证书、企业信用等级证书、奖励、荣誉等证明材料。</w:t>
      </w:r>
    </w:p>
    <w:p w:rsidR="00C75612" w:rsidRPr="00E676A5" w:rsidRDefault="005F08B3" w:rsidP="005F08B3">
      <w:pPr>
        <w:pStyle w:val="11"/>
        <w:ind w:firstLineChars="200" w:firstLine="560"/>
        <w:rPr>
          <w:rFonts w:ascii="仿宋_GB2312" w:eastAsia="仿宋_GB2312"/>
          <w:color w:val="000000" w:themeColor="text1"/>
          <w:kern w:val="0"/>
          <w:sz w:val="30"/>
          <w:szCs w:val="30"/>
        </w:rPr>
      </w:pPr>
      <w:r>
        <w:rPr>
          <w:rFonts w:ascii="仿宋_GB2312" w:eastAsia="仿宋_GB2312" w:hint="eastAsia"/>
          <w:sz w:val="28"/>
          <w:szCs w:val="28"/>
        </w:rPr>
        <w:t>以上材料（一）和（二）纸质版一式两份邮寄我会：</w:t>
      </w:r>
      <w:r w:rsidRPr="004D727E">
        <w:rPr>
          <w:rFonts w:ascii="仿宋_GB2312" w:eastAsia="仿宋_GB2312" w:hint="eastAsia"/>
          <w:sz w:val="28"/>
          <w:szCs w:val="28"/>
        </w:rPr>
        <w:t>广州市东风中路503号12楼（诚信建设部收</w:t>
      </w:r>
      <w:r w:rsidRPr="00E676A5">
        <w:rPr>
          <w:rFonts w:ascii="仿宋_GB2312" w:eastAsia="仿宋_GB2312" w:hint="eastAsia"/>
          <w:color w:val="000000" w:themeColor="text1"/>
          <w:sz w:val="28"/>
          <w:szCs w:val="28"/>
        </w:rPr>
        <w:t>） 电话：020-</w:t>
      </w:r>
      <w:r w:rsidR="003165D0">
        <w:rPr>
          <w:rFonts w:ascii="仿宋_GB2312" w:eastAsia="仿宋_GB2312" w:hint="eastAsia"/>
          <w:color w:val="000000" w:themeColor="text1"/>
          <w:sz w:val="28"/>
          <w:szCs w:val="28"/>
        </w:rPr>
        <w:t>83551619、</w:t>
      </w:r>
      <w:r w:rsidRPr="00E676A5">
        <w:rPr>
          <w:rFonts w:ascii="仿宋_GB2312" w:eastAsia="仿宋_GB2312" w:hint="eastAsia"/>
          <w:color w:val="000000" w:themeColor="text1"/>
          <w:sz w:val="28"/>
          <w:szCs w:val="28"/>
        </w:rPr>
        <w:t>83540850</w:t>
      </w:r>
      <w:r w:rsidR="003165D0">
        <w:rPr>
          <w:rFonts w:ascii="仿宋_GB2312" w:eastAsia="仿宋_GB2312" w:hint="eastAsia"/>
          <w:color w:val="000000" w:themeColor="text1"/>
          <w:sz w:val="28"/>
          <w:szCs w:val="28"/>
        </w:rPr>
        <w:t>；</w:t>
      </w:r>
      <w:r w:rsidRPr="00E676A5">
        <w:rPr>
          <w:rFonts w:ascii="仿宋_GB2312" w:eastAsia="仿宋_GB2312" w:hint="eastAsia"/>
          <w:color w:val="000000" w:themeColor="text1"/>
          <w:sz w:val="28"/>
          <w:szCs w:val="28"/>
        </w:rPr>
        <w:t>所有材料电子版统一发送至我会邮箱：</w:t>
      </w:r>
      <w:hyperlink r:id="rId8" w:history="1">
        <w:r w:rsidRPr="00E676A5">
          <w:rPr>
            <w:rStyle w:val="a6"/>
            <w:rFonts w:ascii="仿宋_GB2312" w:eastAsia="仿宋_GB2312" w:hAnsi="仿宋_GB2312" w:cs="仿宋_GB2312" w:hint="eastAsia"/>
            <w:color w:val="000000" w:themeColor="text1"/>
            <w:sz w:val="32"/>
            <w:szCs w:val="32"/>
          </w:rPr>
          <w:t>gdcxjsb@163.com</w:t>
        </w:r>
      </w:hyperlink>
    </w:p>
    <w:p w:rsidR="00ED7EFF" w:rsidRDefault="00ED7EFF">
      <w:pPr>
        <w:pStyle w:val="11"/>
        <w:jc w:val="center"/>
        <w:rPr>
          <w:rFonts w:ascii="仿宋_GB2312" w:eastAsia="仿宋_GB2312"/>
          <w:b/>
          <w:kern w:val="0"/>
          <w:sz w:val="32"/>
          <w:szCs w:val="32"/>
        </w:rPr>
      </w:pPr>
    </w:p>
    <w:p w:rsidR="00C75612" w:rsidRDefault="008053EB">
      <w:pPr>
        <w:pStyle w:val="11"/>
        <w:jc w:val="center"/>
        <w:rPr>
          <w:rFonts w:ascii="仿宋_GB2312" w:eastAsia="仿宋_GB2312"/>
          <w:b/>
          <w:kern w:val="0"/>
          <w:sz w:val="32"/>
          <w:szCs w:val="32"/>
        </w:rPr>
      </w:pPr>
      <w:r>
        <w:rPr>
          <w:rFonts w:ascii="仿宋_GB2312" w:eastAsia="仿宋_GB2312" w:hint="eastAsia"/>
          <w:b/>
          <w:kern w:val="0"/>
          <w:sz w:val="32"/>
          <w:szCs w:val="32"/>
        </w:rPr>
        <w:lastRenderedPageBreak/>
        <w:t>第四章 监督管理</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第十二条  参评企业务必遵循诚实守信的原则，实事求是的提供真实且有效的信息，否则，一经发现审定工作委员会可决定取消其参评资格，两年内不得参与评审。</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 xml:space="preserve">第十三条 </w:t>
      </w:r>
      <w:r>
        <w:rPr>
          <w:rFonts w:ascii="仿宋_GB2312" w:eastAsia="仿宋_GB2312" w:hint="eastAsia"/>
          <w:color w:val="000000" w:themeColor="text1"/>
          <w:kern w:val="0"/>
          <w:sz w:val="30"/>
          <w:szCs w:val="30"/>
        </w:rPr>
        <w:t xml:space="preserve"> “广东省诚信企业”有效期为一年，第二年需重新参加评审；“广东省诚信企业”</w:t>
      </w:r>
      <w:r>
        <w:rPr>
          <w:rFonts w:ascii="仿宋_GB2312" w:eastAsia="仿宋_GB2312" w:hint="eastAsia"/>
          <w:kern w:val="0"/>
          <w:sz w:val="30"/>
          <w:szCs w:val="30"/>
        </w:rPr>
        <w:t>应加强企业诚信自律，广东省企业诚信建设促进会诚信建设部会对其进行动态跟踪。如“广东省诚信企业”在有效期内出现发生重大失信行为，审定工作委员会有权撤销其“广东省诚信企业”称号并向社会公布。</w:t>
      </w:r>
    </w:p>
    <w:p w:rsidR="00ED7EFF" w:rsidRDefault="00ED7EFF">
      <w:pPr>
        <w:pStyle w:val="11"/>
        <w:jc w:val="center"/>
        <w:rPr>
          <w:rFonts w:ascii="仿宋_GB2312" w:eastAsia="仿宋_GB2312"/>
          <w:b/>
          <w:kern w:val="0"/>
          <w:sz w:val="32"/>
          <w:szCs w:val="32"/>
        </w:rPr>
      </w:pPr>
    </w:p>
    <w:p w:rsidR="00C75612" w:rsidRDefault="00ED7EFF">
      <w:pPr>
        <w:pStyle w:val="11"/>
        <w:jc w:val="center"/>
        <w:rPr>
          <w:rFonts w:ascii="仿宋_GB2312" w:eastAsia="仿宋_GB2312"/>
          <w:b/>
          <w:kern w:val="0"/>
          <w:sz w:val="32"/>
          <w:szCs w:val="32"/>
        </w:rPr>
      </w:pPr>
      <w:r>
        <w:rPr>
          <w:rFonts w:ascii="仿宋_GB2312" w:eastAsia="仿宋_GB2312" w:hint="eastAsia"/>
          <w:b/>
          <w:kern w:val="0"/>
          <w:sz w:val="32"/>
          <w:szCs w:val="32"/>
        </w:rPr>
        <w:t>第五</w:t>
      </w:r>
      <w:r w:rsidR="008053EB">
        <w:rPr>
          <w:rFonts w:ascii="仿宋_GB2312" w:eastAsia="仿宋_GB2312" w:hint="eastAsia"/>
          <w:b/>
          <w:kern w:val="0"/>
          <w:sz w:val="32"/>
          <w:szCs w:val="32"/>
        </w:rPr>
        <w:t>章  附则</w:t>
      </w:r>
    </w:p>
    <w:p w:rsidR="00C75612" w:rsidRDefault="008053EB">
      <w:pPr>
        <w:pStyle w:val="11"/>
        <w:ind w:firstLineChars="200" w:firstLine="600"/>
        <w:rPr>
          <w:rFonts w:ascii="仿宋_GB2312" w:eastAsia="仿宋_GB2312"/>
          <w:kern w:val="0"/>
          <w:sz w:val="30"/>
          <w:szCs w:val="30"/>
        </w:rPr>
      </w:pPr>
      <w:r>
        <w:rPr>
          <w:rFonts w:ascii="仿宋_GB2312" w:eastAsia="仿宋_GB2312" w:hint="eastAsia"/>
          <w:kern w:val="0"/>
          <w:sz w:val="30"/>
          <w:szCs w:val="30"/>
        </w:rPr>
        <w:t>第十四条  本办法由广东省企业诚信建设促进会负责解释，自发布之日起实施。</w:t>
      </w:r>
    </w:p>
    <w:p w:rsidR="00C75612" w:rsidRDefault="00C75612">
      <w:pPr>
        <w:pStyle w:val="11"/>
        <w:rPr>
          <w:rFonts w:ascii="仿宋_GB2312" w:eastAsia="仿宋_GB2312"/>
          <w:sz w:val="30"/>
          <w:szCs w:val="30"/>
        </w:rPr>
      </w:pPr>
    </w:p>
    <w:sectPr w:rsidR="00C75612" w:rsidSect="00C756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46C" w:rsidRDefault="004A346C" w:rsidP="00C75612">
      <w:r>
        <w:separator/>
      </w:r>
    </w:p>
  </w:endnote>
  <w:endnote w:type="continuationSeparator" w:id="1">
    <w:p w:rsidR="004A346C" w:rsidRDefault="004A346C" w:rsidP="00C756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610"/>
    </w:sdtPr>
    <w:sdtContent>
      <w:p w:rsidR="00C75612" w:rsidRDefault="004F5625">
        <w:pPr>
          <w:pStyle w:val="a4"/>
          <w:jc w:val="center"/>
        </w:pPr>
        <w:r w:rsidRPr="004F5625">
          <w:fldChar w:fldCharType="begin"/>
        </w:r>
        <w:r w:rsidR="008053EB">
          <w:instrText xml:space="preserve"> PAGE   \* MERGEFORMAT </w:instrText>
        </w:r>
        <w:r w:rsidRPr="004F5625">
          <w:fldChar w:fldCharType="separate"/>
        </w:r>
        <w:r w:rsidR="003165D0" w:rsidRPr="003165D0">
          <w:rPr>
            <w:noProof/>
            <w:lang w:val="zh-CN"/>
          </w:rPr>
          <w:t>5</w:t>
        </w:r>
        <w:r>
          <w:rPr>
            <w:lang w:val="zh-CN"/>
          </w:rPr>
          <w:fldChar w:fldCharType="end"/>
        </w:r>
      </w:p>
    </w:sdtContent>
  </w:sdt>
  <w:p w:rsidR="00C75612" w:rsidRDefault="00C756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46C" w:rsidRDefault="004A346C" w:rsidP="00C75612">
      <w:r>
        <w:separator/>
      </w:r>
    </w:p>
  </w:footnote>
  <w:footnote w:type="continuationSeparator" w:id="1">
    <w:p w:rsidR="004A346C" w:rsidRDefault="004A346C" w:rsidP="00C75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612" w:rsidRDefault="00C75612" w:rsidP="001D295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820"/>
    <w:rsid w:val="0002225C"/>
    <w:rsid w:val="0003022B"/>
    <w:rsid w:val="00030783"/>
    <w:rsid w:val="00032F51"/>
    <w:rsid w:val="00044086"/>
    <w:rsid w:val="0005296C"/>
    <w:rsid w:val="00057E3C"/>
    <w:rsid w:val="00080E29"/>
    <w:rsid w:val="0009116B"/>
    <w:rsid w:val="000C7758"/>
    <w:rsid w:val="000C784E"/>
    <w:rsid w:val="000E16D2"/>
    <w:rsid w:val="000E54B2"/>
    <w:rsid w:val="00110571"/>
    <w:rsid w:val="00114DDE"/>
    <w:rsid w:val="00133510"/>
    <w:rsid w:val="00176B96"/>
    <w:rsid w:val="00193752"/>
    <w:rsid w:val="001A3C37"/>
    <w:rsid w:val="001C0701"/>
    <w:rsid w:val="001C3FA3"/>
    <w:rsid w:val="001C5666"/>
    <w:rsid w:val="001D295E"/>
    <w:rsid w:val="001F529F"/>
    <w:rsid w:val="001F6F29"/>
    <w:rsid w:val="00203BBB"/>
    <w:rsid w:val="002264A4"/>
    <w:rsid w:val="00237D27"/>
    <w:rsid w:val="0027702E"/>
    <w:rsid w:val="00283D88"/>
    <w:rsid w:val="002A7B70"/>
    <w:rsid w:val="002B6520"/>
    <w:rsid w:val="002C6E04"/>
    <w:rsid w:val="002F7C4F"/>
    <w:rsid w:val="003165D0"/>
    <w:rsid w:val="003222A2"/>
    <w:rsid w:val="00335C61"/>
    <w:rsid w:val="00345CC1"/>
    <w:rsid w:val="0036478E"/>
    <w:rsid w:val="00365AEE"/>
    <w:rsid w:val="00386824"/>
    <w:rsid w:val="003875F5"/>
    <w:rsid w:val="003B207F"/>
    <w:rsid w:val="003D5803"/>
    <w:rsid w:val="003F26A3"/>
    <w:rsid w:val="0040271B"/>
    <w:rsid w:val="00413C32"/>
    <w:rsid w:val="00416758"/>
    <w:rsid w:val="004311D6"/>
    <w:rsid w:val="0045031B"/>
    <w:rsid w:val="004529F1"/>
    <w:rsid w:val="00486FA0"/>
    <w:rsid w:val="004A346C"/>
    <w:rsid w:val="004B02C5"/>
    <w:rsid w:val="004C160F"/>
    <w:rsid w:val="004D0E96"/>
    <w:rsid w:val="004D3C31"/>
    <w:rsid w:val="004E7125"/>
    <w:rsid w:val="004F5625"/>
    <w:rsid w:val="005140E5"/>
    <w:rsid w:val="005203C1"/>
    <w:rsid w:val="0052428D"/>
    <w:rsid w:val="00525889"/>
    <w:rsid w:val="00532722"/>
    <w:rsid w:val="00560785"/>
    <w:rsid w:val="00581B9A"/>
    <w:rsid w:val="005870DE"/>
    <w:rsid w:val="0059354A"/>
    <w:rsid w:val="005C17BA"/>
    <w:rsid w:val="005C5350"/>
    <w:rsid w:val="005E17DD"/>
    <w:rsid w:val="005F08B3"/>
    <w:rsid w:val="005F5D73"/>
    <w:rsid w:val="00632A52"/>
    <w:rsid w:val="0068358D"/>
    <w:rsid w:val="006A56E7"/>
    <w:rsid w:val="006B4F33"/>
    <w:rsid w:val="006C2CCA"/>
    <w:rsid w:val="006D1FFD"/>
    <w:rsid w:val="006D7F04"/>
    <w:rsid w:val="006E1835"/>
    <w:rsid w:val="006F1006"/>
    <w:rsid w:val="006F43CB"/>
    <w:rsid w:val="006F68A9"/>
    <w:rsid w:val="00702920"/>
    <w:rsid w:val="00703849"/>
    <w:rsid w:val="00707AC7"/>
    <w:rsid w:val="00714E39"/>
    <w:rsid w:val="00753037"/>
    <w:rsid w:val="0077134C"/>
    <w:rsid w:val="0078772F"/>
    <w:rsid w:val="007A024B"/>
    <w:rsid w:val="007B7DB7"/>
    <w:rsid w:val="007E00EF"/>
    <w:rsid w:val="007E1E9F"/>
    <w:rsid w:val="007E4EBD"/>
    <w:rsid w:val="007E7D07"/>
    <w:rsid w:val="007F0DE8"/>
    <w:rsid w:val="007F63A9"/>
    <w:rsid w:val="008053EB"/>
    <w:rsid w:val="00817FDC"/>
    <w:rsid w:val="0082393D"/>
    <w:rsid w:val="00823947"/>
    <w:rsid w:val="00842F10"/>
    <w:rsid w:val="008451B5"/>
    <w:rsid w:val="00865682"/>
    <w:rsid w:val="00866331"/>
    <w:rsid w:val="008842B2"/>
    <w:rsid w:val="008946F0"/>
    <w:rsid w:val="008A354D"/>
    <w:rsid w:val="008B422A"/>
    <w:rsid w:val="008B4509"/>
    <w:rsid w:val="008E0780"/>
    <w:rsid w:val="009024F2"/>
    <w:rsid w:val="00905EA1"/>
    <w:rsid w:val="00960CC0"/>
    <w:rsid w:val="0097085D"/>
    <w:rsid w:val="00977B94"/>
    <w:rsid w:val="009819AF"/>
    <w:rsid w:val="00982789"/>
    <w:rsid w:val="00985E0B"/>
    <w:rsid w:val="009A71C0"/>
    <w:rsid w:val="009C4865"/>
    <w:rsid w:val="009C48E0"/>
    <w:rsid w:val="009E1C03"/>
    <w:rsid w:val="009E2FA8"/>
    <w:rsid w:val="00A07CB7"/>
    <w:rsid w:val="00A2014D"/>
    <w:rsid w:val="00A316E9"/>
    <w:rsid w:val="00A54B6E"/>
    <w:rsid w:val="00A66D78"/>
    <w:rsid w:val="00A7789A"/>
    <w:rsid w:val="00A960BC"/>
    <w:rsid w:val="00AB0DDF"/>
    <w:rsid w:val="00AB3662"/>
    <w:rsid w:val="00AE5311"/>
    <w:rsid w:val="00AF6F54"/>
    <w:rsid w:val="00AF777A"/>
    <w:rsid w:val="00B053B4"/>
    <w:rsid w:val="00B10BD8"/>
    <w:rsid w:val="00B152D0"/>
    <w:rsid w:val="00B27101"/>
    <w:rsid w:val="00B507BC"/>
    <w:rsid w:val="00B51B7A"/>
    <w:rsid w:val="00B52DD6"/>
    <w:rsid w:val="00B70800"/>
    <w:rsid w:val="00B833A9"/>
    <w:rsid w:val="00BA0D4B"/>
    <w:rsid w:val="00BA78F2"/>
    <w:rsid w:val="00BB5C5C"/>
    <w:rsid w:val="00BE325D"/>
    <w:rsid w:val="00BE3D81"/>
    <w:rsid w:val="00C07CEC"/>
    <w:rsid w:val="00C112E8"/>
    <w:rsid w:val="00C23E5E"/>
    <w:rsid w:val="00C557F2"/>
    <w:rsid w:val="00C61819"/>
    <w:rsid w:val="00C67DEA"/>
    <w:rsid w:val="00C71317"/>
    <w:rsid w:val="00C75612"/>
    <w:rsid w:val="00C77C62"/>
    <w:rsid w:val="00CB0D58"/>
    <w:rsid w:val="00CC50E0"/>
    <w:rsid w:val="00CE41F1"/>
    <w:rsid w:val="00D12CB0"/>
    <w:rsid w:val="00D130F0"/>
    <w:rsid w:val="00D201AF"/>
    <w:rsid w:val="00D2156B"/>
    <w:rsid w:val="00D302A9"/>
    <w:rsid w:val="00D30820"/>
    <w:rsid w:val="00D9292A"/>
    <w:rsid w:val="00D9330C"/>
    <w:rsid w:val="00DA306F"/>
    <w:rsid w:val="00DA535A"/>
    <w:rsid w:val="00DC2EEE"/>
    <w:rsid w:val="00DC7651"/>
    <w:rsid w:val="00DE4206"/>
    <w:rsid w:val="00DE4AC7"/>
    <w:rsid w:val="00DE4FCC"/>
    <w:rsid w:val="00E03E43"/>
    <w:rsid w:val="00E425AA"/>
    <w:rsid w:val="00E47153"/>
    <w:rsid w:val="00E5482C"/>
    <w:rsid w:val="00E676A5"/>
    <w:rsid w:val="00E71367"/>
    <w:rsid w:val="00E9458A"/>
    <w:rsid w:val="00EA5069"/>
    <w:rsid w:val="00EA758A"/>
    <w:rsid w:val="00EB626E"/>
    <w:rsid w:val="00ED7EFF"/>
    <w:rsid w:val="00EE5EC0"/>
    <w:rsid w:val="00EF1300"/>
    <w:rsid w:val="00EF21B6"/>
    <w:rsid w:val="00F103C2"/>
    <w:rsid w:val="00F119E4"/>
    <w:rsid w:val="00F24A6C"/>
    <w:rsid w:val="00F330CB"/>
    <w:rsid w:val="00F47233"/>
    <w:rsid w:val="00F5263F"/>
    <w:rsid w:val="00F52FFA"/>
    <w:rsid w:val="00F53D69"/>
    <w:rsid w:val="00F83692"/>
    <w:rsid w:val="00F8769F"/>
    <w:rsid w:val="00F911E0"/>
    <w:rsid w:val="00FA2A95"/>
    <w:rsid w:val="00FA30B6"/>
    <w:rsid w:val="00FC4DAF"/>
    <w:rsid w:val="00FC6F57"/>
    <w:rsid w:val="00FD0F81"/>
    <w:rsid w:val="00FD1838"/>
    <w:rsid w:val="00FE24D0"/>
    <w:rsid w:val="00FF00F7"/>
    <w:rsid w:val="0ADC798B"/>
    <w:rsid w:val="23EE5B73"/>
    <w:rsid w:val="37DB6414"/>
    <w:rsid w:val="59322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612"/>
    <w:pPr>
      <w:widowControl w:val="0"/>
      <w:jc w:val="both"/>
    </w:pPr>
    <w:rPr>
      <w:kern w:val="2"/>
      <w:sz w:val="21"/>
      <w:szCs w:val="22"/>
    </w:rPr>
  </w:style>
  <w:style w:type="paragraph" w:styleId="1">
    <w:name w:val="heading 1"/>
    <w:basedOn w:val="a"/>
    <w:next w:val="a"/>
    <w:link w:val="1Char"/>
    <w:uiPriority w:val="9"/>
    <w:qFormat/>
    <w:rsid w:val="00C756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75612"/>
    <w:rPr>
      <w:sz w:val="18"/>
      <w:szCs w:val="18"/>
    </w:rPr>
  </w:style>
  <w:style w:type="paragraph" w:styleId="a4">
    <w:name w:val="footer"/>
    <w:basedOn w:val="a"/>
    <w:link w:val="Char0"/>
    <w:uiPriority w:val="99"/>
    <w:unhideWhenUsed/>
    <w:qFormat/>
    <w:rsid w:val="00C75612"/>
    <w:pPr>
      <w:tabs>
        <w:tab w:val="center" w:pos="4153"/>
        <w:tab w:val="right" w:pos="8306"/>
      </w:tabs>
      <w:snapToGrid w:val="0"/>
      <w:jc w:val="left"/>
    </w:pPr>
    <w:rPr>
      <w:sz w:val="18"/>
      <w:szCs w:val="18"/>
    </w:rPr>
  </w:style>
  <w:style w:type="paragraph" w:styleId="a5">
    <w:name w:val="header"/>
    <w:basedOn w:val="a"/>
    <w:link w:val="Char1"/>
    <w:uiPriority w:val="99"/>
    <w:unhideWhenUsed/>
    <w:rsid w:val="00C75612"/>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75612"/>
    <w:rPr>
      <w:color w:val="0000FF" w:themeColor="hyperlink"/>
      <w:u w:val="single"/>
    </w:rPr>
  </w:style>
  <w:style w:type="character" w:customStyle="1" w:styleId="Char1">
    <w:name w:val="页眉 Char"/>
    <w:basedOn w:val="a0"/>
    <w:link w:val="a5"/>
    <w:uiPriority w:val="99"/>
    <w:semiHidden/>
    <w:qFormat/>
    <w:rsid w:val="00C75612"/>
    <w:rPr>
      <w:sz w:val="18"/>
      <w:szCs w:val="18"/>
    </w:rPr>
  </w:style>
  <w:style w:type="character" w:customStyle="1" w:styleId="Char0">
    <w:name w:val="页脚 Char"/>
    <w:basedOn w:val="a0"/>
    <w:link w:val="a4"/>
    <w:uiPriority w:val="99"/>
    <w:qFormat/>
    <w:rsid w:val="00C75612"/>
    <w:rPr>
      <w:sz w:val="18"/>
      <w:szCs w:val="18"/>
    </w:rPr>
  </w:style>
  <w:style w:type="character" w:customStyle="1" w:styleId="1Char">
    <w:name w:val="标题 1 Char"/>
    <w:basedOn w:val="a0"/>
    <w:link w:val="1"/>
    <w:uiPriority w:val="9"/>
    <w:qFormat/>
    <w:rsid w:val="00C75612"/>
    <w:rPr>
      <w:rFonts w:ascii="宋体" w:eastAsia="宋体" w:hAnsi="宋体" w:cs="宋体"/>
      <w:b/>
      <w:bCs/>
      <w:kern w:val="36"/>
      <w:sz w:val="48"/>
      <w:szCs w:val="48"/>
    </w:rPr>
  </w:style>
  <w:style w:type="character" w:customStyle="1" w:styleId="apple-converted-space">
    <w:name w:val="apple-converted-space"/>
    <w:basedOn w:val="a0"/>
    <w:qFormat/>
    <w:rsid w:val="00C75612"/>
  </w:style>
  <w:style w:type="paragraph" w:customStyle="1" w:styleId="10">
    <w:name w:val="列出段落1"/>
    <w:basedOn w:val="a"/>
    <w:uiPriority w:val="34"/>
    <w:qFormat/>
    <w:rsid w:val="00C75612"/>
    <w:pPr>
      <w:ind w:firstLineChars="200" w:firstLine="420"/>
    </w:pPr>
  </w:style>
  <w:style w:type="character" w:customStyle="1" w:styleId="nui-menu-item-text">
    <w:name w:val="nui-menu-item-text"/>
    <w:basedOn w:val="a0"/>
    <w:rsid w:val="00C75612"/>
  </w:style>
  <w:style w:type="paragraph" w:customStyle="1" w:styleId="11">
    <w:name w:val="无间隔1"/>
    <w:uiPriority w:val="1"/>
    <w:qFormat/>
    <w:rsid w:val="00C75612"/>
    <w:pPr>
      <w:widowControl w:val="0"/>
      <w:jc w:val="both"/>
    </w:pPr>
    <w:rPr>
      <w:kern w:val="2"/>
      <w:sz w:val="21"/>
      <w:szCs w:val="22"/>
    </w:rPr>
  </w:style>
  <w:style w:type="character" w:customStyle="1" w:styleId="Char">
    <w:name w:val="批注框文本 Char"/>
    <w:basedOn w:val="a0"/>
    <w:link w:val="a3"/>
    <w:uiPriority w:val="99"/>
    <w:semiHidden/>
    <w:rsid w:val="00C75612"/>
    <w:rPr>
      <w:kern w:val="2"/>
      <w:sz w:val="18"/>
      <w:szCs w:val="18"/>
    </w:rPr>
  </w:style>
  <w:style w:type="paragraph" w:customStyle="1" w:styleId="2">
    <w:name w:val="无间隔2"/>
    <w:uiPriority w:val="1"/>
    <w:qFormat/>
    <w:rsid w:val="00C75612"/>
    <w:pPr>
      <w:widowControl w:val="0"/>
      <w:jc w:val="both"/>
    </w:pPr>
    <w:rPr>
      <w:kern w:val="2"/>
      <w:sz w:val="21"/>
      <w:szCs w:val="22"/>
    </w:rPr>
  </w:style>
  <w:style w:type="character" w:styleId="a7">
    <w:name w:val="FollowedHyperlink"/>
    <w:basedOn w:val="a0"/>
    <w:uiPriority w:val="99"/>
    <w:semiHidden/>
    <w:unhideWhenUsed/>
    <w:rsid w:val="001A3C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dcxjsb@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5D3E5-18D5-48CF-AA1D-ABE061CD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dbc</cp:lastModifiedBy>
  <cp:revision>65</cp:revision>
  <cp:lastPrinted>2016-01-21T07:49:00Z</cp:lastPrinted>
  <dcterms:created xsi:type="dcterms:W3CDTF">2015-11-20T01:38:00Z</dcterms:created>
  <dcterms:modified xsi:type="dcterms:W3CDTF">2019-02-13T08:32:00Z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